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37" w:rsidRPr="00740A90" w:rsidRDefault="00807137" w:rsidP="00740A90">
      <w:pPr>
        <w:shd w:val="clear" w:color="auto" w:fill="FFFFFF"/>
        <w:spacing w:before="100" w:beforeAutospacing="1" w:after="225"/>
        <w:jc w:val="center"/>
        <w:outlineLvl w:val="0"/>
        <w:rPr>
          <w:rFonts w:asciiTheme="minorHAnsi" w:eastAsia="Times New Roman" w:hAnsiTheme="minorHAnsi" w:cs="Helvetica"/>
          <w:b/>
          <w:bCs/>
          <w:kern w:val="36"/>
          <w:sz w:val="27"/>
          <w:szCs w:val="27"/>
          <w:u w:val="single"/>
          <w:lang w:val="en"/>
        </w:rPr>
      </w:pPr>
      <w:r w:rsidRPr="00740A90">
        <w:rPr>
          <w:rFonts w:asciiTheme="minorHAnsi" w:eastAsia="Times New Roman" w:hAnsiTheme="minorHAnsi" w:cs="Helvetica"/>
          <w:b/>
          <w:bCs/>
          <w:kern w:val="36"/>
          <w:sz w:val="27"/>
          <w:szCs w:val="27"/>
          <w:u w:val="single"/>
          <w:lang w:val="en"/>
        </w:rPr>
        <w:t>The Giver: Important Quotes</w:t>
      </w:r>
    </w:p>
    <w:tbl>
      <w:tblPr>
        <w:tblW w:w="5000" w:type="pct"/>
        <w:tblCellMar>
          <w:top w:w="75" w:type="dxa"/>
          <w:left w:w="75" w:type="dxa"/>
          <w:bottom w:w="75" w:type="dxa"/>
          <w:right w:w="75" w:type="dxa"/>
        </w:tblCellMar>
        <w:tblLook w:val="04A0" w:firstRow="1" w:lastRow="0" w:firstColumn="1" w:lastColumn="0" w:noHBand="0" w:noVBand="1"/>
      </w:tblPr>
      <w:tblGrid>
        <w:gridCol w:w="9510"/>
      </w:tblGrid>
      <w:tr w:rsidR="00235970" w:rsidRPr="00740A90" w:rsidTr="00235970">
        <w:tc>
          <w:tcPr>
            <w:tcW w:w="0" w:type="auto"/>
            <w:vAlign w:val="center"/>
          </w:tcPr>
          <w:p w:rsidR="00807137" w:rsidRPr="00740A90" w:rsidRDefault="00807137" w:rsidP="00740A90">
            <w:pPr>
              <w:pStyle w:val="ListParagraph"/>
              <w:numPr>
                <w:ilvl w:val="0"/>
                <w:numId w:val="1"/>
              </w:numPr>
              <w:spacing w:before="100" w:beforeAutospacing="1" w:after="300" w:line="285" w:lineRule="atLeast"/>
              <w:rPr>
                <w:rFonts w:asciiTheme="minorHAnsi" w:eastAsia="Times New Roman" w:hAnsiTheme="minorHAnsi" w:cs="Arial"/>
                <w:b/>
                <w:sz w:val="21"/>
                <w:szCs w:val="21"/>
              </w:rPr>
            </w:pPr>
            <w:proofErr w:type="gramStart"/>
            <w:r w:rsidRPr="00740A90">
              <w:rPr>
                <w:rFonts w:asciiTheme="minorHAnsi" w:eastAsia="Times New Roman" w:hAnsiTheme="minorHAnsi" w:cs="Arial"/>
                <w:b/>
                <w:sz w:val="21"/>
                <w:szCs w:val="21"/>
              </w:rPr>
              <w:t>" I</w:t>
            </w:r>
            <w:proofErr w:type="gramEnd"/>
            <w:r w:rsidRPr="00740A90">
              <w:rPr>
                <w:rFonts w:asciiTheme="minorHAnsi" w:eastAsia="Times New Roman" w:hAnsiTheme="minorHAnsi" w:cs="Arial"/>
                <w:b/>
                <w:sz w:val="21"/>
                <w:szCs w:val="21"/>
              </w:rPr>
              <w:t xml:space="preserve"> re-experience them again and again. It</w:t>
            </w:r>
            <w:r w:rsidRPr="00740A90">
              <w:rPr>
                <w:rFonts w:asciiTheme="minorHAnsi" w:eastAsia="Times New Roman" w:hAnsiTheme="minorHAnsi" w:cs="Arial"/>
                <w:b/>
                <w:sz w:val="21"/>
                <w:szCs w:val="21"/>
              </w:rPr>
              <w:t xml:space="preserve"> [memory]</w:t>
            </w:r>
            <w:r w:rsidRPr="00740A90">
              <w:rPr>
                <w:rFonts w:asciiTheme="minorHAnsi" w:eastAsia="Times New Roman" w:hAnsiTheme="minorHAnsi" w:cs="Arial"/>
                <w:b/>
                <w:sz w:val="21"/>
                <w:szCs w:val="21"/>
              </w:rPr>
              <w:t xml:space="preserve"> is how wisdom comes. And h</w:t>
            </w:r>
            <w:r w:rsidRPr="00740A90">
              <w:rPr>
                <w:rFonts w:asciiTheme="minorHAnsi" w:eastAsia="Times New Roman" w:hAnsiTheme="minorHAnsi" w:cs="Arial"/>
                <w:b/>
                <w:sz w:val="21"/>
                <w:szCs w:val="21"/>
              </w:rPr>
              <w:t xml:space="preserve">ow we shape our future." </w:t>
            </w:r>
          </w:p>
        </w:tc>
      </w:tr>
      <w:tr w:rsidR="00235970" w:rsidRPr="00740A90" w:rsidTr="00235970">
        <w:tc>
          <w:tcPr>
            <w:tcW w:w="0" w:type="auto"/>
            <w:vAlign w:val="center"/>
          </w:tcPr>
          <w:p w:rsidR="00807137" w:rsidRPr="00740A90" w:rsidRDefault="00807137" w:rsidP="00740A90">
            <w:pPr>
              <w:pStyle w:val="ListParagraph"/>
              <w:numPr>
                <w:ilvl w:val="0"/>
                <w:numId w:val="1"/>
              </w:numPr>
              <w:spacing w:before="100" w:beforeAutospacing="1" w:after="300" w:line="285" w:lineRule="atLeast"/>
              <w:rPr>
                <w:rFonts w:asciiTheme="minorHAnsi" w:eastAsia="Times New Roman" w:hAnsiTheme="minorHAnsi" w:cs="Arial"/>
                <w:b/>
                <w:sz w:val="21"/>
                <w:szCs w:val="21"/>
              </w:rPr>
            </w:pPr>
            <w:r w:rsidRPr="00740A90">
              <w:rPr>
                <w:rFonts w:asciiTheme="minorHAnsi" w:eastAsia="Times New Roman" w:hAnsiTheme="minorHAnsi" w:cs="Arial"/>
                <w:b/>
                <w:sz w:val="21"/>
                <w:szCs w:val="21"/>
              </w:rPr>
              <w:t>He rested for a moment, breathing deeply. "I am so weighted with them [the memories]</w:t>
            </w:r>
            <w:r w:rsidRPr="00740A90">
              <w:rPr>
                <w:rFonts w:asciiTheme="minorHAnsi" w:eastAsia="Times New Roman" w:hAnsiTheme="minorHAnsi" w:cs="Arial"/>
                <w:b/>
                <w:sz w:val="21"/>
                <w:szCs w:val="21"/>
              </w:rPr>
              <w:t xml:space="preserve">," he said. </w:t>
            </w:r>
          </w:p>
        </w:tc>
      </w:tr>
      <w:tr w:rsidR="00235970" w:rsidRPr="00740A90" w:rsidTr="00235970">
        <w:tc>
          <w:tcPr>
            <w:tcW w:w="0" w:type="auto"/>
            <w:vAlign w:val="center"/>
          </w:tcPr>
          <w:p w:rsidR="00807137" w:rsidRPr="00740A90" w:rsidRDefault="00807137" w:rsidP="00740A90">
            <w:pPr>
              <w:pStyle w:val="ListParagraph"/>
              <w:numPr>
                <w:ilvl w:val="0"/>
                <w:numId w:val="1"/>
              </w:numPr>
              <w:spacing w:before="100" w:beforeAutospacing="1" w:after="300" w:line="285" w:lineRule="atLeast"/>
              <w:rPr>
                <w:rFonts w:asciiTheme="minorHAnsi" w:eastAsia="Times New Roman" w:hAnsiTheme="minorHAnsi" w:cs="Arial"/>
                <w:b/>
                <w:sz w:val="21"/>
                <w:szCs w:val="21"/>
              </w:rPr>
            </w:pPr>
            <w:r w:rsidRPr="00740A90">
              <w:rPr>
                <w:rFonts w:asciiTheme="minorHAnsi" w:eastAsia="Times New Roman" w:hAnsiTheme="minorHAnsi" w:cs="Arial"/>
                <w:b/>
                <w:sz w:val="21"/>
                <w:szCs w:val="21"/>
              </w:rPr>
              <w:t xml:space="preserve">"…then everyone would be burdened and pained. They don't want that. And that's the real reason The Receiver is so vital to them… to lift </w:t>
            </w:r>
            <w:r w:rsidRPr="00740A90">
              <w:rPr>
                <w:rFonts w:asciiTheme="minorHAnsi" w:eastAsia="Times New Roman" w:hAnsiTheme="minorHAnsi" w:cs="Arial"/>
                <w:b/>
                <w:sz w:val="21"/>
                <w:szCs w:val="21"/>
              </w:rPr>
              <w:t xml:space="preserve">that burden from themselves." </w:t>
            </w:r>
          </w:p>
        </w:tc>
      </w:tr>
      <w:tr w:rsidR="00235970" w:rsidRPr="00740A90" w:rsidTr="00235970">
        <w:tc>
          <w:tcPr>
            <w:tcW w:w="0" w:type="auto"/>
            <w:vAlign w:val="center"/>
          </w:tcPr>
          <w:p w:rsidR="00807137" w:rsidRDefault="00807137" w:rsidP="00740A90">
            <w:pPr>
              <w:pStyle w:val="ListParagraph"/>
              <w:numPr>
                <w:ilvl w:val="0"/>
                <w:numId w:val="1"/>
              </w:numPr>
              <w:spacing w:before="100" w:beforeAutospacing="1" w:after="300" w:line="285" w:lineRule="atLeast"/>
              <w:rPr>
                <w:rFonts w:asciiTheme="minorHAnsi" w:eastAsia="Times New Roman" w:hAnsiTheme="minorHAnsi" w:cs="Arial"/>
                <w:b/>
                <w:sz w:val="21"/>
                <w:szCs w:val="21"/>
              </w:rPr>
            </w:pPr>
            <w:r w:rsidRPr="00740A90">
              <w:rPr>
                <w:rFonts w:asciiTheme="minorHAnsi" w:eastAsia="Times New Roman" w:hAnsiTheme="minorHAnsi" w:cs="Arial"/>
                <w:b/>
                <w:sz w:val="21"/>
                <w:szCs w:val="21"/>
              </w:rPr>
              <w:t>"The worst part of holding the memories is not the pain. It's the loneliness of it. Memo</w:t>
            </w:r>
            <w:r w:rsidRPr="00740A90">
              <w:rPr>
                <w:rFonts w:asciiTheme="minorHAnsi" w:eastAsia="Times New Roman" w:hAnsiTheme="minorHAnsi" w:cs="Arial"/>
                <w:b/>
                <w:sz w:val="21"/>
                <w:szCs w:val="21"/>
              </w:rPr>
              <w:t xml:space="preserve">ries need to be shared." </w:t>
            </w:r>
          </w:p>
          <w:p w:rsidR="00740A90" w:rsidRPr="00740A90" w:rsidRDefault="00740A90" w:rsidP="00740A90">
            <w:pPr>
              <w:pStyle w:val="ListParagraph"/>
              <w:spacing w:before="100" w:beforeAutospacing="1" w:after="300" w:line="285" w:lineRule="atLeast"/>
              <w:rPr>
                <w:rFonts w:asciiTheme="minorHAnsi" w:eastAsia="Times New Roman" w:hAnsiTheme="minorHAnsi" w:cs="Arial"/>
                <w:b/>
                <w:sz w:val="21"/>
                <w:szCs w:val="21"/>
              </w:rPr>
            </w:pPr>
          </w:p>
          <w:p w:rsidR="00807137" w:rsidRPr="00740A90" w:rsidRDefault="00807137" w:rsidP="00740A90">
            <w:pPr>
              <w:pStyle w:val="ListParagraph"/>
              <w:numPr>
                <w:ilvl w:val="0"/>
                <w:numId w:val="1"/>
              </w:numPr>
              <w:spacing w:before="100" w:beforeAutospacing="1" w:after="300" w:line="285" w:lineRule="atLeast"/>
              <w:rPr>
                <w:rFonts w:asciiTheme="minorHAnsi" w:eastAsia="Times New Roman" w:hAnsiTheme="minorHAnsi" w:cs="Arial"/>
                <w:b/>
                <w:sz w:val="21"/>
                <w:szCs w:val="21"/>
              </w:rPr>
            </w:pPr>
            <w:r w:rsidRPr="00740A90">
              <w:rPr>
                <w:rFonts w:asciiTheme="minorHAnsi" w:eastAsia="Times New Roman" w:hAnsiTheme="minorHAnsi" w:cs="Arial"/>
                <w:b/>
                <w:sz w:val="21"/>
                <w:szCs w:val="21"/>
              </w:rPr>
              <w:t>“He had taken an apple home.”</w:t>
            </w:r>
          </w:p>
        </w:tc>
      </w:tr>
      <w:tr w:rsidR="00235970" w:rsidRPr="00740A90" w:rsidTr="00235970">
        <w:tc>
          <w:tcPr>
            <w:tcW w:w="0" w:type="auto"/>
            <w:vAlign w:val="center"/>
          </w:tcPr>
          <w:p w:rsidR="00807137" w:rsidRPr="00740A90" w:rsidRDefault="00807137" w:rsidP="00740A90">
            <w:pPr>
              <w:pStyle w:val="ListParagraph"/>
              <w:numPr>
                <w:ilvl w:val="0"/>
                <w:numId w:val="1"/>
              </w:numPr>
              <w:spacing w:before="100" w:beforeAutospacing="1" w:after="300" w:line="285" w:lineRule="atLeast"/>
              <w:rPr>
                <w:rFonts w:asciiTheme="minorHAnsi" w:eastAsia="Times New Roman" w:hAnsiTheme="minorHAnsi" w:cs="Arial"/>
                <w:b/>
                <w:sz w:val="21"/>
                <w:szCs w:val="21"/>
              </w:rPr>
            </w:pPr>
            <w:r w:rsidRPr="00740A90">
              <w:rPr>
                <w:rFonts w:asciiTheme="minorHAnsi" w:eastAsia="Times New Roman" w:hAnsiTheme="minorHAnsi" w:cs="Arial"/>
                <w:b/>
                <w:sz w:val="21"/>
                <w:szCs w:val="21"/>
              </w:rPr>
              <w:t xml:space="preserve">"What if they were allowed to choose their own mate? And chose </w:t>
            </w:r>
            <w:r w:rsidRPr="00740A90">
              <w:rPr>
                <w:rFonts w:asciiTheme="minorHAnsi" w:eastAsia="Times New Roman" w:hAnsiTheme="minorHAnsi" w:cs="Arial"/>
                <w:b/>
                <w:i/>
                <w:iCs/>
                <w:sz w:val="21"/>
                <w:szCs w:val="21"/>
              </w:rPr>
              <w:t>wrong</w:t>
            </w:r>
            <w:r w:rsidRPr="00740A90">
              <w:rPr>
                <w:rFonts w:asciiTheme="minorHAnsi" w:eastAsia="Times New Roman" w:hAnsiTheme="minorHAnsi" w:cs="Arial"/>
                <w:b/>
                <w:sz w:val="21"/>
                <w:szCs w:val="21"/>
              </w:rPr>
              <w:t xml:space="preserve">?" </w:t>
            </w:r>
          </w:p>
        </w:tc>
      </w:tr>
      <w:tr w:rsidR="00235970" w:rsidRPr="00740A90" w:rsidTr="00235970">
        <w:tc>
          <w:tcPr>
            <w:tcW w:w="0" w:type="auto"/>
            <w:vAlign w:val="center"/>
          </w:tcPr>
          <w:tbl>
            <w:tblPr>
              <w:tblpPr w:leftFromText="180" w:rightFromText="180" w:vertAnchor="text" w:horzAnchor="margin" w:tblpY="1202"/>
              <w:tblW w:w="9415" w:type="dxa"/>
              <w:tblCellMar>
                <w:top w:w="75" w:type="dxa"/>
                <w:left w:w="75" w:type="dxa"/>
                <w:bottom w:w="75" w:type="dxa"/>
                <w:right w:w="75" w:type="dxa"/>
              </w:tblCellMar>
              <w:tblLook w:val="04A0" w:firstRow="1" w:lastRow="0" w:firstColumn="1" w:lastColumn="0" w:noHBand="0" w:noVBand="1"/>
            </w:tblPr>
            <w:tblGrid>
              <w:gridCol w:w="9415"/>
            </w:tblGrid>
            <w:tr w:rsidR="00235970" w:rsidRPr="00740A90" w:rsidTr="00235970">
              <w:tc>
                <w:tcPr>
                  <w:tcW w:w="0" w:type="auto"/>
                  <w:vAlign w:val="center"/>
                </w:tcPr>
                <w:p w:rsidR="00235970" w:rsidRPr="00740A90" w:rsidRDefault="00235970" w:rsidP="00740A90">
                  <w:pPr>
                    <w:pStyle w:val="ListParagraph"/>
                    <w:numPr>
                      <w:ilvl w:val="0"/>
                      <w:numId w:val="1"/>
                    </w:numPr>
                    <w:spacing w:before="100" w:beforeAutospacing="1" w:after="300" w:line="285" w:lineRule="atLeast"/>
                    <w:rPr>
                      <w:rFonts w:asciiTheme="minorHAnsi" w:eastAsia="Times New Roman" w:hAnsiTheme="minorHAnsi" w:cs="Arial"/>
                      <w:b/>
                      <w:sz w:val="21"/>
                      <w:szCs w:val="21"/>
                    </w:rPr>
                  </w:pPr>
                  <w:bookmarkStart w:id="0" w:name="_GoBack"/>
                  <w:bookmarkEnd w:id="0"/>
                  <w:r w:rsidRPr="00740A90">
                    <w:rPr>
                      <w:rFonts w:asciiTheme="minorHAnsi" w:eastAsia="Times New Roman" w:hAnsiTheme="minorHAnsi" w:cs="Arial"/>
                      <w:b/>
                      <w:sz w:val="21"/>
                      <w:szCs w:val="21"/>
                    </w:rPr>
                    <w:t xml:space="preserve">"I liked the feeling of love," he confessed... "Of course," he added quickly, "I do understand that it wouldn't work very well... I can see that it was a </w:t>
                  </w:r>
                  <w:r w:rsidRPr="00740A90">
                    <w:rPr>
                      <w:rFonts w:asciiTheme="minorHAnsi" w:eastAsia="Times New Roman" w:hAnsiTheme="minorHAnsi" w:cs="Arial"/>
                      <w:b/>
                      <w:i/>
                      <w:iCs/>
                      <w:sz w:val="21"/>
                      <w:szCs w:val="21"/>
                    </w:rPr>
                    <w:t>dangerous</w:t>
                  </w:r>
                  <w:r w:rsidRPr="00740A90">
                    <w:rPr>
                      <w:rFonts w:asciiTheme="minorHAnsi" w:eastAsia="Times New Roman" w:hAnsiTheme="minorHAnsi" w:cs="Arial"/>
                      <w:b/>
                      <w:sz w:val="21"/>
                      <w:szCs w:val="21"/>
                    </w:rPr>
                    <w:t xml:space="preserve"> way to live."</w:t>
                  </w:r>
                  <w:r w:rsidRPr="00740A90">
                    <w:rPr>
                      <w:rFonts w:asciiTheme="minorHAnsi" w:eastAsia="Times New Roman" w:hAnsiTheme="minorHAnsi" w:cs="Arial"/>
                      <w:b/>
                      <w:sz w:val="21"/>
                      <w:szCs w:val="21"/>
                    </w:rPr>
                    <w:br/>
                  </w:r>
                  <w:r w:rsidRPr="00740A90">
                    <w:rPr>
                      <w:rFonts w:asciiTheme="minorHAnsi" w:eastAsia="Times New Roman" w:hAnsiTheme="minorHAnsi" w:cs="Arial"/>
                      <w:b/>
                      <w:sz w:val="21"/>
                      <w:szCs w:val="21"/>
                    </w:rPr>
                    <w:br/>
                    <w:t xml:space="preserve">"He could feel that there was </w:t>
                  </w:r>
                  <w:r w:rsidRPr="00740A90">
                    <w:rPr>
                      <w:rFonts w:asciiTheme="minorHAnsi" w:eastAsia="Times New Roman" w:hAnsiTheme="minorHAnsi" w:cs="Arial"/>
                      <w:b/>
                      <w:i/>
                      <w:iCs/>
                      <w:sz w:val="21"/>
                      <w:szCs w:val="21"/>
                    </w:rPr>
                    <w:t>risk</w:t>
                  </w:r>
                  <w:r w:rsidRPr="00740A90">
                    <w:rPr>
                      <w:rFonts w:asciiTheme="minorHAnsi" w:eastAsia="Times New Roman" w:hAnsiTheme="minorHAnsi" w:cs="Arial"/>
                      <w:b/>
                      <w:sz w:val="21"/>
                      <w:szCs w:val="21"/>
                    </w:rPr>
                    <w:t xml:space="preserve"> involved, though he wasn't sure how.” (Memory of Christmas)</w:t>
                  </w:r>
                </w:p>
              </w:tc>
            </w:tr>
            <w:tr w:rsidR="00235970" w:rsidRPr="00740A90" w:rsidTr="00235970">
              <w:tc>
                <w:tcPr>
                  <w:tcW w:w="0" w:type="auto"/>
                  <w:vAlign w:val="center"/>
                </w:tcPr>
                <w:p w:rsidR="00235970" w:rsidRPr="00740A90" w:rsidRDefault="00235970" w:rsidP="00740A90">
                  <w:pPr>
                    <w:pStyle w:val="ListParagraph"/>
                    <w:numPr>
                      <w:ilvl w:val="0"/>
                      <w:numId w:val="1"/>
                    </w:numPr>
                    <w:spacing w:before="100" w:beforeAutospacing="1" w:after="300" w:line="285" w:lineRule="atLeast"/>
                    <w:rPr>
                      <w:rFonts w:asciiTheme="minorHAnsi" w:eastAsia="Times New Roman" w:hAnsiTheme="minorHAnsi" w:cs="Arial"/>
                      <w:b/>
                      <w:sz w:val="21"/>
                      <w:szCs w:val="21"/>
                    </w:rPr>
                  </w:pPr>
                  <w:r w:rsidRPr="00740A90">
                    <w:rPr>
                      <w:rFonts w:asciiTheme="minorHAnsi" w:eastAsia="Times New Roman" w:hAnsiTheme="minorHAnsi" w:cs="Arial"/>
                      <w:b/>
                      <w:sz w:val="21"/>
                      <w:szCs w:val="21"/>
                    </w:rPr>
                    <w:t xml:space="preserve">The next morning, for the first time, Jonas did not take his pill. Something within him, something that had grown there through the memories, told him to throw the pill away. </w:t>
                  </w:r>
                </w:p>
              </w:tc>
            </w:tr>
          </w:tbl>
          <w:tbl>
            <w:tblPr>
              <w:tblpPr w:leftFromText="180" w:rightFromText="180" w:vertAnchor="text" w:horzAnchor="margin" w:tblpY="3849"/>
              <w:tblW w:w="9415" w:type="dxa"/>
              <w:tblCellMar>
                <w:top w:w="75" w:type="dxa"/>
                <w:left w:w="75" w:type="dxa"/>
                <w:bottom w:w="75" w:type="dxa"/>
                <w:right w:w="75" w:type="dxa"/>
              </w:tblCellMar>
              <w:tblLook w:val="04A0" w:firstRow="1" w:lastRow="0" w:firstColumn="1" w:lastColumn="0" w:noHBand="0" w:noVBand="1"/>
            </w:tblPr>
            <w:tblGrid>
              <w:gridCol w:w="9360"/>
            </w:tblGrid>
            <w:tr w:rsidR="00235970" w:rsidRPr="00740A90" w:rsidTr="00235970">
              <w:tc>
                <w:tcPr>
                  <w:tcW w:w="0" w:type="auto"/>
                  <w:vAlign w:val="center"/>
                </w:tcPr>
                <w:tbl>
                  <w:tblPr>
                    <w:tblpPr w:leftFromText="180" w:rightFromText="180" w:vertAnchor="text" w:horzAnchor="margin" w:tblpY="825"/>
                    <w:tblW w:w="9415" w:type="dxa"/>
                    <w:tblCellMar>
                      <w:top w:w="75" w:type="dxa"/>
                      <w:left w:w="75" w:type="dxa"/>
                      <w:bottom w:w="75" w:type="dxa"/>
                      <w:right w:w="75" w:type="dxa"/>
                    </w:tblCellMar>
                    <w:tblLook w:val="04A0" w:firstRow="1" w:lastRow="0" w:firstColumn="1" w:lastColumn="0" w:noHBand="0" w:noVBand="1"/>
                  </w:tblPr>
                  <w:tblGrid>
                    <w:gridCol w:w="9415"/>
                  </w:tblGrid>
                  <w:tr w:rsidR="00235970" w:rsidRPr="00740A90" w:rsidTr="00235970">
                    <w:tc>
                      <w:tcPr>
                        <w:tcW w:w="0" w:type="auto"/>
                        <w:vAlign w:val="center"/>
                      </w:tcPr>
                      <w:p w:rsidR="00235970" w:rsidRPr="00740A90" w:rsidRDefault="00235970" w:rsidP="00740A90">
                        <w:pPr>
                          <w:pStyle w:val="ListParagraph"/>
                          <w:numPr>
                            <w:ilvl w:val="0"/>
                            <w:numId w:val="1"/>
                          </w:numPr>
                          <w:spacing w:before="100" w:beforeAutospacing="1" w:after="300" w:line="285" w:lineRule="atLeast"/>
                          <w:rPr>
                            <w:rFonts w:asciiTheme="minorHAnsi" w:eastAsia="Times New Roman" w:hAnsiTheme="minorHAnsi" w:cs="Arial"/>
                            <w:b/>
                            <w:sz w:val="21"/>
                            <w:szCs w:val="21"/>
                          </w:rPr>
                        </w:pPr>
                        <w:r w:rsidRPr="00740A90">
                          <w:rPr>
                            <w:rFonts w:asciiTheme="minorHAnsi" w:eastAsia="Times New Roman" w:hAnsiTheme="minorHAnsi" w:cs="Arial"/>
                            <w:b/>
                            <w:sz w:val="21"/>
                            <w:szCs w:val="21"/>
                          </w:rPr>
                          <w:t xml:space="preserve">"Do you love me?" </w:t>
                        </w:r>
                        <w:r w:rsidRPr="00740A90">
                          <w:rPr>
                            <w:rFonts w:asciiTheme="minorHAnsi" w:eastAsia="Times New Roman" w:hAnsiTheme="minorHAnsi" w:cs="Arial"/>
                            <w:b/>
                            <w:sz w:val="21"/>
                            <w:szCs w:val="21"/>
                          </w:rPr>
                          <w:t xml:space="preserve">There was an awkward silence for a moment. Then Father gave a little chuckle. </w:t>
                        </w:r>
                        <w:r w:rsidRPr="00740A90">
                          <w:rPr>
                            <w:rFonts w:asciiTheme="minorHAnsi" w:eastAsia="Times New Roman" w:hAnsiTheme="minorHAnsi" w:cs="Arial"/>
                            <w:b/>
                            <w:i/>
                            <w:iCs/>
                            <w:sz w:val="21"/>
                            <w:szCs w:val="21"/>
                          </w:rPr>
                          <w:t>"Jonas.</w:t>
                        </w:r>
                        <w:r w:rsidRPr="00740A90">
                          <w:rPr>
                            <w:rFonts w:asciiTheme="minorHAnsi" w:eastAsia="Times New Roman" w:hAnsiTheme="minorHAnsi" w:cs="Arial"/>
                            <w:b/>
                            <w:sz w:val="21"/>
                            <w:szCs w:val="21"/>
                          </w:rPr>
                          <w:t xml:space="preserve"> You, of all people. Precision of language, </w:t>
                        </w:r>
                        <w:r w:rsidRPr="00740A90">
                          <w:rPr>
                            <w:rFonts w:asciiTheme="minorHAnsi" w:eastAsia="Times New Roman" w:hAnsiTheme="minorHAnsi" w:cs="Arial"/>
                            <w:b/>
                            <w:i/>
                            <w:iCs/>
                            <w:sz w:val="21"/>
                            <w:szCs w:val="21"/>
                          </w:rPr>
                          <w:t>please!"</w:t>
                        </w:r>
                        <w:r w:rsidRPr="00740A90">
                          <w:rPr>
                            <w:rFonts w:asciiTheme="minorHAnsi" w:eastAsia="Times New Roman" w:hAnsiTheme="minorHAnsi" w:cs="Arial"/>
                            <w:b/>
                            <w:i/>
                            <w:iCs/>
                            <w:sz w:val="21"/>
                            <w:szCs w:val="21"/>
                          </w:rPr>
                          <w:br/>
                        </w:r>
                        <w:r w:rsidRPr="00740A90">
                          <w:rPr>
                            <w:rFonts w:asciiTheme="minorHAnsi" w:eastAsia="Times New Roman" w:hAnsiTheme="minorHAnsi" w:cs="Arial"/>
                            <w:b/>
                            <w:i/>
                            <w:iCs/>
                            <w:sz w:val="21"/>
                            <w:szCs w:val="21"/>
                          </w:rPr>
                          <w:br/>
                        </w:r>
                      </w:p>
                    </w:tc>
                  </w:tr>
                </w:tbl>
                <w:p w:rsidR="00235970" w:rsidRPr="00740A90" w:rsidRDefault="00235970" w:rsidP="00740A90">
                  <w:pPr>
                    <w:pStyle w:val="ListParagraph"/>
                    <w:numPr>
                      <w:ilvl w:val="0"/>
                      <w:numId w:val="1"/>
                    </w:numPr>
                    <w:spacing w:before="100" w:beforeAutospacing="1" w:after="300" w:line="285" w:lineRule="atLeast"/>
                    <w:rPr>
                      <w:rFonts w:asciiTheme="minorHAnsi" w:eastAsia="Times New Roman" w:hAnsiTheme="minorHAnsi" w:cs="Arial"/>
                      <w:b/>
                      <w:sz w:val="21"/>
                      <w:szCs w:val="21"/>
                    </w:rPr>
                  </w:pPr>
                  <w:r w:rsidRPr="00740A90">
                    <w:rPr>
                      <w:rFonts w:asciiTheme="minorHAnsi" w:eastAsia="Times New Roman" w:hAnsiTheme="minorHAnsi" w:cs="Arial"/>
                      <w:b/>
                      <w:sz w:val="21"/>
                      <w:szCs w:val="21"/>
                    </w:rPr>
                    <w:t xml:space="preserve">“It was as simple as that. Once he had yearned for choice. Then, when he had had a choice, he </w:t>
                  </w:r>
                </w:p>
              </w:tc>
            </w:tr>
          </w:tbl>
          <w:p w:rsidR="00235970" w:rsidRPr="00740A90" w:rsidRDefault="00235970" w:rsidP="00740A90">
            <w:pPr>
              <w:pStyle w:val="ListParagraph"/>
              <w:numPr>
                <w:ilvl w:val="0"/>
                <w:numId w:val="1"/>
              </w:numPr>
              <w:spacing w:before="100" w:beforeAutospacing="1" w:after="300" w:line="285" w:lineRule="atLeast"/>
              <w:rPr>
                <w:rFonts w:asciiTheme="minorHAnsi" w:eastAsia="Times New Roman" w:hAnsiTheme="minorHAnsi" w:cs="Arial"/>
                <w:b/>
                <w:sz w:val="21"/>
                <w:szCs w:val="21"/>
              </w:rPr>
            </w:pPr>
            <w:r w:rsidRPr="00740A90">
              <w:rPr>
                <w:rFonts w:asciiTheme="minorHAnsi" w:eastAsia="Times New Roman" w:hAnsiTheme="minorHAnsi" w:cs="Arial"/>
                <w:b/>
                <w:sz w:val="21"/>
                <w:szCs w:val="21"/>
              </w:rPr>
              <w:t xml:space="preserve">Jonas did not want to go back. He didn't want the memories, didn't want the honor, didn't want the wisdom, </w:t>
            </w:r>
            <w:proofErr w:type="gramStart"/>
            <w:r w:rsidRPr="00740A90">
              <w:rPr>
                <w:rFonts w:asciiTheme="minorHAnsi" w:eastAsia="Times New Roman" w:hAnsiTheme="minorHAnsi" w:cs="Arial"/>
                <w:b/>
                <w:sz w:val="21"/>
                <w:szCs w:val="21"/>
              </w:rPr>
              <w:t>didn't</w:t>
            </w:r>
            <w:proofErr w:type="gramEnd"/>
            <w:r w:rsidRPr="00740A90">
              <w:rPr>
                <w:rFonts w:asciiTheme="minorHAnsi" w:eastAsia="Times New Roman" w:hAnsiTheme="minorHAnsi" w:cs="Arial"/>
                <w:b/>
                <w:sz w:val="21"/>
                <w:szCs w:val="21"/>
              </w:rPr>
              <w:t xml:space="preserve"> want the pain. He wanted his childhood again…because he had been selected, as others before </w:t>
            </w:r>
            <w:r w:rsidR="00740A90" w:rsidRPr="00740A90">
              <w:rPr>
                <w:rFonts w:asciiTheme="minorHAnsi" w:eastAsia="Times New Roman" w:hAnsiTheme="minorHAnsi" w:cs="Arial"/>
                <w:b/>
                <w:sz w:val="21"/>
                <w:szCs w:val="21"/>
              </w:rPr>
              <w:t>him had, to bear their burden.</w:t>
            </w:r>
          </w:p>
        </w:tc>
      </w:tr>
    </w:tbl>
    <w:p w:rsidR="002F12CB" w:rsidRPr="00740A90" w:rsidRDefault="002F12CB">
      <w:pPr>
        <w:rPr>
          <w:rFonts w:asciiTheme="minorHAnsi" w:hAnsiTheme="minorHAnsi"/>
          <w:b/>
        </w:rPr>
      </w:pPr>
    </w:p>
    <w:sectPr w:rsidR="002F12CB" w:rsidRPr="00740A90" w:rsidSect="00740A90">
      <w:pgSz w:w="12240" w:h="15840" w:code="1"/>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86D00"/>
    <w:multiLevelType w:val="hybridMultilevel"/>
    <w:tmpl w:val="DC8A1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37"/>
    <w:rsid w:val="00235970"/>
    <w:rsid w:val="002F12CB"/>
    <w:rsid w:val="00740A90"/>
    <w:rsid w:val="008071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37"/>
    <w:pPr>
      <w:spacing w:line="240" w:lineRule="auto"/>
    </w:pPr>
    <w:rPr>
      <w:rFonts w:ascii="Century Gothic" w:eastAsia="Calibri" w:hAnsi="Century Gothic"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37"/>
    <w:pPr>
      <w:spacing w:line="240" w:lineRule="auto"/>
    </w:pPr>
    <w:rPr>
      <w:rFonts w:ascii="Century Gothic" w:eastAsia="Calibri" w:hAnsi="Century Gothic"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Rose</dc:creator>
  <cp:lastModifiedBy>Jacinta Rose</cp:lastModifiedBy>
  <cp:revision>1</cp:revision>
  <dcterms:created xsi:type="dcterms:W3CDTF">2014-01-05T16:54:00Z</dcterms:created>
  <dcterms:modified xsi:type="dcterms:W3CDTF">2014-01-05T17:17:00Z</dcterms:modified>
</cp:coreProperties>
</file>